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3" w:rsidRPr="007E2183" w:rsidRDefault="007E2183" w:rsidP="007E2183">
      <w:pPr>
        <w:pStyle w:val="Style3"/>
        <w:pageBreakBefore/>
        <w:spacing w:before="0"/>
        <w:ind w:right="0"/>
        <w:rPr>
          <w:rStyle w:val="CharacterStyle2"/>
          <w:rFonts w:ascii="Arial Rounded MT Bold" w:hAnsi="Arial Rounded MT Bold" w:cs="Arial Narrow"/>
          <w:b/>
          <w:sz w:val="36"/>
          <w:szCs w:val="36"/>
        </w:rPr>
      </w:pPr>
      <w:r>
        <w:rPr>
          <w:rStyle w:val="CharacterStyle2"/>
          <w:rFonts w:ascii="Arial Rounded MT Bold" w:hAnsi="Arial Rounded MT Bold" w:cs="Arial Narrow"/>
          <w:b/>
          <w:sz w:val="36"/>
          <w:szCs w:val="36"/>
        </w:rPr>
        <w:t>ETWD - Website</w:t>
      </w:r>
    </w:p>
    <w:p w:rsidR="007E2183" w:rsidRPr="007E2183" w:rsidRDefault="007E2183" w:rsidP="007E2183">
      <w:pPr>
        <w:pStyle w:val="Style3"/>
        <w:spacing w:before="0" w:line="295" w:lineRule="auto"/>
        <w:ind w:right="0"/>
        <w:rPr>
          <w:rStyle w:val="CharacterStyle2"/>
          <w:rFonts w:ascii="Arial Rounded MT Bold" w:hAnsi="Arial Rounded MT Bold"/>
          <w:b/>
          <w:bCs/>
          <w:sz w:val="36"/>
          <w:szCs w:val="36"/>
        </w:rPr>
      </w:pPr>
      <w:r w:rsidRPr="007E2183">
        <w:rPr>
          <w:rStyle w:val="CharacterStyle2"/>
          <w:rFonts w:ascii="Arial Rounded MT Bold" w:hAnsi="Arial Rounded MT Bold"/>
          <w:b/>
          <w:bCs/>
          <w:sz w:val="36"/>
          <w:szCs w:val="36"/>
        </w:rPr>
        <w:t>Water Budget-Based Tiered Rate Structure</w:t>
      </w:r>
    </w:p>
    <w:p w:rsidR="007E2183" w:rsidRPr="007E2183" w:rsidRDefault="007E2183" w:rsidP="007E2183">
      <w:pPr>
        <w:pStyle w:val="Style2"/>
        <w:adjustRightInd/>
        <w:spacing w:before="756" w:line="360" w:lineRule="auto"/>
        <w:rPr>
          <w:rFonts w:ascii="Arial Rounded MT Bold" w:hAnsi="Arial Rounded MT Bold" w:cs="Arial"/>
          <w:b/>
          <w:bCs/>
          <w:sz w:val="36"/>
          <w:szCs w:val="36"/>
        </w:rPr>
      </w:pPr>
      <w:r w:rsidRPr="007E2183">
        <w:rPr>
          <w:rFonts w:ascii="Arial Rounded MT Bold" w:hAnsi="Arial Rounded MT Bold" w:cs="Arial"/>
          <w:b/>
          <w:bCs/>
          <w:sz w:val="36"/>
          <w:szCs w:val="36"/>
        </w:rPr>
        <w:t>Introducing... A New Tiered Rate Structure</w:t>
      </w:r>
    </w:p>
    <w:p w:rsidR="007E2183" w:rsidRPr="007E2183" w:rsidRDefault="007E2183" w:rsidP="007E2183">
      <w:pPr>
        <w:pStyle w:val="Style3"/>
        <w:spacing w:before="108"/>
        <w:ind w:right="0"/>
        <w:rPr>
          <w:rStyle w:val="CharacterStyle2"/>
          <w:rFonts w:ascii="Arial" w:hAnsi="Arial" w:cs="Arial"/>
        </w:rPr>
      </w:pPr>
      <w:r w:rsidRPr="007E2183">
        <w:rPr>
          <w:rStyle w:val="CharacterStyle2"/>
          <w:rFonts w:ascii="Arial" w:hAnsi="Arial" w:cs="Arial"/>
        </w:rPr>
        <w:t xml:space="preserve">Like many water districts across southern Orange County, El Toro Water District imports </w:t>
      </w:r>
      <w:r w:rsidRPr="007E2183">
        <w:rPr>
          <w:rStyle w:val="CharacterStyle2"/>
          <w:rFonts w:ascii="Arial" w:hAnsi="Arial" w:cs="Arial"/>
          <w:spacing w:val="-2"/>
        </w:rPr>
        <w:t xml:space="preserve">nearly 100% of its water supply. The reliability of our imported supply is at risk due to a </w:t>
      </w:r>
      <w:r w:rsidRPr="007E2183">
        <w:rPr>
          <w:rStyle w:val="CharacterStyle2"/>
          <w:rFonts w:ascii="Arial" w:hAnsi="Arial" w:cs="Arial"/>
          <w:spacing w:val="-1"/>
        </w:rPr>
        <w:t xml:space="preserve">confluence of issues including two straight years of below-average rainfall; very low </w:t>
      </w:r>
      <w:r w:rsidRPr="007E2183">
        <w:rPr>
          <w:rStyle w:val="CharacterStyle2"/>
          <w:rFonts w:ascii="Arial" w:hAnsi="Arial" w:cs="Arial"/>
          <w:spacing w:val="-2"/>
        </w:rPr>
        <w:t xml:space="preserve">snowmelt runoff and the largest court-ordered water transfer restrictions in state history. </w:t>
      </w:r>
      <w:r w:rsidRPr="007E2183">
        <w:rPr>
          <w:rStyle w:val="CharacterStyle2"/>
          <w:rFonts w:ascii="Arial" w:hAnsi="Arial" w:cs="Arial"/>
          <w:spacing w:val="8"/>
        </w:rPr>
        <w:t xml:space="preserve">As a result, our water supplier, Metropolitan Water District of Southern California, </w:t>
      </w:r>
      <w:r w:rsidRPr="007E2183">
        <w:rPr>
          <w:rStyle w:val="CharacterStyle2"/>
          <w:rFonts w:ascii="Arial" w:hAnsi="Arial" w:cs="Arial"/>
          <w:spacing w:val="-1"/>
        </w:rPr>
        <w:t xml:space="preserve">reduced our water allocation and forced ETWD to follow suit and implement a water </w:t>
      </w:r>
      <w:r w:rsidRPr="007E2183">
        <w:rPr>
          <w:rStyle w:val="CharacterStyle2"/>
          <w:rFonts w:ascii="Arial" w:hAnsi="Arial" w:cs="Arial"/>
        </w:rPr>
        <w:t>allocation plan in April 2009.</w:t>
      </w:r>
    </w:p>
    <w:p w:rsidR="007E2183" w:rsidRPr="007E2183" w:rsidRDefault="007E2183" w:rsidP="007E2183">
      <w:pPr>
        <w:pStyle w:val="Style3"/>
        <w:spacing w:before="144"/>
        <w:rPr>
          <w:rStyle w:val="CharacterStyle2"/>
          <w:rFonts w:ascii="Arial" w:hAnsi="Arial" w:cs="Arial"/>
        </w:rPr>
      </w:pPr>
      <w:r w:rsidRPr="007E2183">
        <w:rPr>
          <w:rStyle w:val="CharacterStyle2"/>
          <w:rFonts w:ascii="Arial" w:hAnsi="Arial" w:cs="Arial"/>
          <w:spacing w:val="-1"/>
        </w:rPr>
        <w:t xml:space="preserve">In an ongoing effort to encourage water efficiency and promote fairness, ETWD will </w:t>
      </w:r>
      <w:r w:rsidRPr="007E2183">
        <w:rPr>
          <w:rStyle w:val="CharacterStyle2"/>
          <w:rFonts w:ascii="Arial" w:hAnsi="Arial" w:cs="Arial"/>
        </w:rPr>
        <w:t>launch a new-tiered rate structure in July 2010. Our new Water Budget-Based Tiered Rate Structure rewards customers who use water responsibly and discourages waste.</w:t>
      </w:r>
    </w:p>
    <w:p w:rsidR="007E2183" w:rsidRPr="007E2183" w:rsidRDefault="007E2183" w:rsidP="007E2183">
      <w:pPr>
        <w:pStyle w:val="Style3"/>
        <w:rPr>
          <w:rStyle w:val="CharacterStyle2"/>
          <w:rFonts w:ascii="Arial" w:hAnsi="Arial" w:cs="Arial"/>
        </w:rPr>
      </w:pPr>
      <w:r w:rsidRPr="007E2183">
        <w:rPr>
          <w:rStyle w:val="CharacterStyle2"/>
          <w:rFonts w:ascii="Arial" w:hAnsi="Arial" w:cs="Arial"/>
        </w:rPr>
        <w:t xml:space="preserve">Similar to the allocation program, the Water Budget-Based Tiered Rate structure </w:t>
      </w:r>
      <w:r w:rsidRPr="007E2183">
        <w:rPr>
          <w:rStyle w:val="CharacterStyle2"/>
          <w:rFonts w:ascii="Arial" w:hAnsi="Arial" w:cs="Arial"/>
          <w:spacing w:val="-2"/>
        </w:rPr>
        <w:t xml:space="preserve">acknowledges that not all water uses are equal in their benefits to the community. The </w:t>
      </w:r>
      <w:r w:rsidRPr="007E2183">
        <w:rPr>
          <w:rStyle w:val="CharacterStyle2"/>
          <w:rFonts w:ascii="Arial" w:hAnsi="Arial" w:cs="Arial"/>
        </w:rPr>
        <w:t>first priority for water use is for health, safety and sanitary purposes.</w:t>
      </w:r>
    </w:p>
    <w:p w:rsidR="007E2183" w:rsidRPr="007E2183" w:rsidRDefault="007E2183" w:rsidP="007E2183">
      <w:pPr>
        <w:pStyle w:val="Style3"/>
        <w:ind w:right="288"/>
        <w:rPr>
          <w:rStyle w:val="CharacterStyle2"/>
          <w:rFonts w:ascii="Arial" w:hAnsi="Arial" w:cs="Arial"/>
        </w:rPr>
      </w:pPr>
      <w:r w:rsidRPr="007E2183">
        <w:rPr>
          <w:rStyle w:val="CharacterStyle2"/>
          <w:rFonts w:ascii="Arial" w:hAnsi="Arial" w:cs="Arial"/>
          <w:spacing w:val="-2"/>
        </w:rPr>
        <w:t xml:space="preserve">Indoor water use budgets will be calculated based on the number of residents in the </w:t>
      </w:r>
      <w:r w:rsidRPr="007E2183">
        <w:rPr>
          <w:rStyle w:val="CharacterStyle2"/>
          <w:rFonts w:ascii="Arial" w:hAnsi="Arial" w:cs="Arial"/>
        </w:rPr>
        <w:t xml:space="preserve">home and an average use per day, per person. Outdoor water use budgets will be </w:t>
      </w:r>
      <w:r w:rsidRPr="007E2183">
        <w:rPr>
          <w:rStyle w:val="CharacterStyle2"/>
          <w:rFonts w:ascii="Arial" w:hAnsi="Arial" w:cs="Arial"/>
          <w:spacing w:val="-1"/>
        </w:rPr>
        <w:t xml:space="preserve">calculated based on the size of the property's estimated irrigated area, County parcel </w:t>
      </w:r>
      <w:r w:rsidRPr="007E2183">
        <w:rPr>
          <w:rStyle w:val="CharacterStyle2"/>
          <w:rFonts w:ascii="Arial" w:hAnsi="Arial" w:cs="Arial"/>
          <w:spacing w:val="-2"/>
        </w:rPr>
        <w:t xml:space="preserve">data (lot size), GIS information (house footprint, garage area and driveway) and </w:t>
      </w:r>
      <w:r w:rsidRPr="007E2183">
        <w:rPr>
          <w:rStyle w:val="CharacterStyle2"/>
          <w:rFonts w:ascii="Arial" w:hAnsi="Arial" w:cs="Arial"/>
        </w:rPr>
        <w:t>historical weather data.</w:t>
      </w:r>
    </w:p>
    <w:p w:rsidR="007E2183" w:rsidRPr="007E2183" w:rsidRDefault="007E2183" w:rsidP="007E2183">
      <w:pPr>
        <w:pStyle w:val="Style3"/>
        <w:ind w:right="0"/>
        <w:rPr>
          <w:rStyle w:val="CharacterStyle2"/>
          <w:rFonts w:ascii="Arial" w:hAnsi="Arial" w:cs="Arial"/>
        </w:rPr>
      </w:pPr>
      <w:r w:rsidRPr="007E2183">
        <w:rPr>
          <w:rStyle w:val="CharacterStyle2"/>
          <w:rFonts w:ascii="Arial" w:hAnsi="Arial" w:cs="Arial"/>
        </w:rPr>
        <w:t xml:space="preserve">Actual budgets will vary based on special needs. Customers may apply for a variance to </w:t>
      </w:r>
      <w:r w:rsidRPr="007E2183">
        <w:rPr>
          <w:rStyle w:val="CharacterStyle2"/>
          <w:rFonts w:ascii="Arial" w:hAnsi="Arial" w:cs="Arial"/>
          <w:spacing w:val="-2"/>
        </w:rPr>
        <w:t xml:space="preserve">their water budget to adjust the number people in the household, irrigation area or for </w:t>
      </w:r>
      <w:r w:rsidRPr="007E2183">
        <w:rPr>
          <w:rStyle w:val="CharacterStyle2"/>
          <w:rFonts w:ascii="Arial" w:hAnsi="Arial" w:cs="Arial"/>
        </w:rPr>
        <w:t>special circumstances.</w:t>
      </w:r>
    </w:p>
    <w:p w:rsidR="007E2183" w:rsidRPr="007E2183" w:rsidRDefault="007E2183" w:rsidP="007E2183">
      <w:pPr>
        <w:pStyle w:val="Style3"/>
        <w:spacing w:before="180"/>
        <w:rPr>
          <w:rStyle w:val="CharacterStyle2"/>
          <w:rFonts w:ascii="Arial" w:hAnsi="Arial" w:cs="Arial"/>
        </w:rPr>
      </w:pPr>
      <w:r w:rsidRPr="007E2183">
        <w:rPr>
          <w:rStyle w:val="CharacterStyle2"/>
          <w:rFonts w:ascii="Arial" w:hAnsi="Arial" w:cs="Arial"/>
          <w:spacing w:val="-1"/>
        </w:rPr>
        <w:t xml:space="preserve">ETWD will continue to share additional information about the Water Budget-Based Tiered Rate Structure in the months ahead. For the most current information, visit our </w:t>
      </w:r>
      <w:r w:rsidRPr="007E2183">
        <w:rPr>
          <w:rStyle w:val="CharacterStyle2"/>
          <w:rFonts w:ascii="Arial" w:hAnsi="Arial" w:cs="Arial"/>
        </w:rPr>
        <w:t>Web site at www.etwd.com</w:t>
      </w:r>
    </w:p>
    <w:p w:rsidR="00DD630C" w:rsidRDefault="007E2183"/>
    <w:sectPr w:rsidR="00DD630C" w:rsidSect="00C82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E2183"/>
    <w:rsid w:val="001B0F24"/>
    <w:rsid w:val="007E2183"/>
    <w:rsid w:val="00B468C6"/>
    <w:rsid w:val="00C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7E2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3">
    <w:name w:val="Style 3"/>
    <w:uiPriority w:val="99"/>
    <w:rsid w:val="007E2183"/>
    <w:pPr>
      <w:widowControl w:val="0"/>
      <w:autoSpaceDE w:val="0"/>
      <w:autoSpaceDN w:val="0"/>
      <w:spacing w:before="216" w:after="0" w:line="240" w:lineRule="auto"/>
      <w:ind w:right="216"/>
    </w:pPr>
    <w:rPr>
      <w:rFonts w:ascii="Tahoma" w:eastAsiaTheme="minorEastAsia" w:hAnsi="Tahoma" w:cs="Tahoma"/>
    </w:rPr>
  </w:style>
  <w:style w:type="character" w:customStyle="1" w:styleId="CharacterStyle2">
    <w:name w:val="Character Style 2"/>
    <w:uiPriority w:val="99"/>
    <w:rsid w:val="007E2183"/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>Keena Thomas Communications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Arneth Miller</dc:creator>
  <cp:keywords/>
  <dc:description/>
  <cp:lastModifiedBy>Carrie Arneth Miller</cp:lastModifiedBy>
  <cp:revision>1</cp:revision>
  <dcterms:created xsi:type="dcterms:W3CDTF">2010-06-30T21:04:00Z</dcterms:created>
  <dcterms:modified xsi:type="dcterms:W3CDTF">2010-06-30T21:06:00Z</dcterms:modified>
</cp:coreProperties>
</file>